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7B" w:rsidRDefault="00D8157B">
      <w:pPr>
        <w:pBdr>
          <w:top w:val="nil"/>
          <w:left w:val="nil"/>
          <w:bottom w:val="nil"/>
          <w:right w:val="nil"/>
          <w:between w:val="nil"/>
        </w:pBdr>
        <w:tabs>
          <w:tab w:val="left" w:pos="0"/>
        </w:tabs>
        <w:spacing w:line="240" w:lineRule="auto"/>
        <w:rPr>
          <w:rFonts w:ascii="Verdana" w:eastAsia="Verdana" w:hAnsi="Verdana" w:cs="Verdana"/>
          <w:b/>
          <w:color w:val="000000"/>
          <w:sz w:val="14"/>
          <w:szCs w:val="14"/>
        </w:rPr>
      </w:pPr>
    </w:p>
    <w:p w:rsidR="00D8157B" w:rsidRDefault="00FB6C61">
      <w:pPr>
        <w:pBdr>
          <w:top w:val="nil"/>
          <w:left w:val="nil"/>
          <w:bottom w:val="nil"/>
          <w:right w:val="nil"/>
          <w:between w:val="nil"/>
        </w:pBdr>
        <w:spacing w:line="240" w:lineRule="auto"/>
        <w:ind w:left="0" w:hanging="2"/>
        <w:jc w:val="center"/>
        <w:rPr>
          <w:rFonts w:ascii="Candara" w:eastAsia="Candara" w:hAnsi="Candara" w:cs="Candara"/>
          <w:color w:val="2F5496"/>
          <w:sz w:val="16"/>
          <w:szCs w:val="16"/>
        </w:rPr>
      </w:pPr>
      <w:r>
        <w:rPr>
          <w:rFonts w:ascii="Candara" w:eastAsia="Candara" w:hAnsi="Candara" w:cs="Candara"/>
          <w:b/>
          <w:color w:val="2F5496"/>
          <w:sz w:val="16"/>
          <w:szCs w:val="16"/>
        </w:rPr>
        <w:t>UNIONE NAZIONALE PRO LOCO D’ITALIA – UFFICIO PER IL SERVIZIO CIVILE UNIVERALE</w:t>
      </w:r>
    </w:p>
    <w:p w:rsidR="00D8157B" w:rsidRDefault="00D8157B">
      <w:pPr>
        <w:pBdr>
          <w:top w:val="nil"/>
          <w:left w:val="nil"/>
          <w:bottom w:val="nil"/>
          <w:right w:val="nil"/>
          <w:between w:val="nil"/>
        </w:pBdr>
        <w:spacing w:line="240" w:lineRule="auto"/>
        <w:ind w:left="0" w:hanging="2"/>
        <w:jc w:val="center"/>
        <w:rPr>
          <w:rFonts w:ascii="Candara" w:eastAsia="Candara" w:hAnsi="Candara" w:cs="Candara"/>
          <w:color w:val="2F5496"/>
          <w:sz w:val="16"/>
          <w:szCs w:val="16"/>
        </w:rPr>
      </w:pPr>
    </w:p>
    <w:p w:rsidR="00D8157B" w:rsidRDefault="00D8157B">
      <w:pPr>
        <w:pBdr>
          <w:top w:val="nil"/>
          <w:left w:val="nil"/>
          <w:bottom w:val="nil"/>
          <w:right w:val="nil"/>
          <w:between w:val="nil"/>
        </w:pBdr>
        <w:spacing w:line="240" w:lineRule="auto"/>
        <w:jc w:val="center"/>
        <w:rPr>
          <w:rFonts w:cs="Times New Roman"/>
          <w:color w:val="000000"/>
          <w:sz w:val="12"/>
          <w:szCs w:val="12"/>
        </w:rPr>
      </w:pPr>
    </w:p>
    <w:p w:rsidR="00D8157B" w:rsidRDefault="00562A5D">
      <w:pPr>
        <w:pBdr>
          <w:top w:val="nil"/>
          <w:left w:val="nil"/>
          <w:bottom w:val="nil"/>
          <w:right w:val="nil"/>
          <w:between w:val="nil"/>
        </w:pBdr>
        <w:tabs>
          <w:tab w:val="left" w:pos="0"/>
        </w:tabs>
        <w:spacing w:line="276" w:lineRule="auto"/>
        <w:ind w:left="0" w:hanging="2"/>
        <w:jc w:val="center"/>
        <w:rPr>
          <w:rFonts w:ascii="Calibri" w:eastAsia="Calibri" w:hAnsi="Calibri"/>
          <w:b/>
          <w:color w:val="000000"/>
          <w:sz w:val="22"/>
          <w:szCs w:val="22"/>
        </w:rPr>
      </w:pPr>
      <w:r>
        <w:rPr>
          <w:rFonts w:ascii="Calibri" w:eastAsia="Calibri" w:hAnsi="Calibri"/>
          <w:b/>
          <w:color w:val="000000"/>
          <w:sz w:val="22"/>
          <w:szCs w:val="22"/>
        </w:rPr>
        <w:t>BANDO DI SELEZIONE PER N°3</w:t>
      </w:r>
      <w:r w:rsidR="00FB6C61">
        <w:rPr>
          <w:rFonts w:ascii="Calibri" w:eastAsia="Calibri" w:hAnsi="Calibri"/>
          <w:b/>
          <w:color w:val="000000"/>
          <w:sz w:val="22"/>
          <w:szCs w:val="22"/>
        </w:rPr>
        <w:t xml:space="preserve"> OPERATORI VOLONTARI - SEDE</w:t>
      </w:r>
      <w:r w:rsidR="00FB6C61">
        <w:rPr>
          <w:rFonts w:ascii="Calibri" w:eastAsia="Calibri" w:hAnsi="Calibri"/>
          <w:color w:val="000000"/>
          <w:sz w:val="22"/>
          <w:szCs w:val="22"/>
        </w:rPr>
        <w:t xml:space="preserve">: </w:t>
      </w:r>
      <w:r>
        <w:rPr>
          <w:rFonts w:ascii="Calibri" w:eastAsia="Calibri" w:hAnsi="Calibri"/>
          <w:b/>
          <w:color w:val="000000"/>
          <w:sz w:val="22"/>
          <w:szCs w:val="22"/>
        </w:rPr>
        <w:t>PROLOCO GALLIPOLI</w:t>
      </w:r>
    </w:p>
    <w:p w:rsidR="00D8157B" w:rsidRDefault="00FB6C61">
      <w:pPr>
        <w:pBdr>
          <w:top w:val="nil"/>
          <w:left w:val="nil"/>
          <w:bottom w:val="nil"/>
          <w:right w:val="nil"/>
          <w:between w:val="nil"/>
        </w:pBdr>
        <w:tabs>
          <w:tab w:val="left" w:pos="0"/>
        </w:tabs>
        <w:spacing w:line="276" w:lineRule="auto"/>
        <w:ind w:left="0" w:hanging="2"/>
        <w:jc w:val="center"/>
        <w:rPr>
          <w:rFonts w:ascii="Calibri" w:eastAsia="Calibri" w:hAnsi="Calibri"/>
          <w:b/>
          <w:color w:val="000000"/>
          <w:sz w:val="22"/>
          <w:szCs w:val="22"/>
          <w:u w:val="single"/>
        </w:rPr>
      </w:pPr>
      <w:r>
        <w:rPr>
          <w:rFonts w:ascii="Calibri" w:eastAsia="Calibri" w:hAnsi="Calibri"/>
          <w:b/>
          <w:color w:val="000000"/>
          <w:sz w:val="22"/>
          <w:szCs w:val="22"/>
        </w:rPr>
        <w:t xml:space="preserve">PROGETTO SERVIZIO CIVILE: </w:t>
      </w:r>
      <w:r w:rsidR="00FD45CC">
        <w:rPr>
          <w:rFonts w:ascii="Calibri" w:eastAsia="Calibri" w:hAnsi="Calibri"/>
          <w:b/>
          <w:color w:val="000000"/>
          <w:sz w:val="22"/>
          <w:szCs w:val="22"/>
        </w:rPr>
        <w:t>MASSERIE ED ARTIGIANATO NEL SALENTO: TRADIZIONE E INNOVAZIONE</w:t>
      </w:r>
      <w:r>
        <w:rPr>
          <w:rFonts w:ascii="Calibri" w:eastAsia="Calibri" w:hAnsi="Calibri"/>
          <w:b/>
          <w:color w:val="000000"/>
          <w:sz w:val="22"/>
          <w:szCs w:val="22"/>
        </w:rPr>
        <w:t xml:space="preserve"> - Settore: Patrimonio Artistico e Culturale.</w:t>
      </w:r>
    </w:p>
    <w:p w:rsidR="00D8157B" w:rsidRDefault="00D8157B">
      <w:pPr>
        <w:pBdr>
          <w:top w:val="nil"/>
          <w:left w:val="nil"/>
          <w:bottom w:val="nil"/>
          <w:right w:val="nil"/>
          <w:between w:val="nil"/>
        </w:pBdr>
        <w:tabs>
          <w:tab w:val="left" w:pos="0"/>
        </w:tabs>
        <w:spacing w:line="240" w:lineRule="auto"/>
        <w:jc w:val="both"/>
        <w:rPr>
          <w:rFonts w:ascii="Calibri" w:eastAsia="Calibri" w:hAnsi="Calibri"/>
          <w:color w:val="000000"/>
          <w:sz w:val="11"/>
          <w:szCs w:val="11"/>
        </w:rPr>
      </w:pPr>
    </w:p>
    <w:p w:rsidR="00D8157B" w:rsidRPr="0028277E" w:rsidRDefault="00FB6C61">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6"/>
          <w:szCs w:val="16"/>
        </w:rPr>
      </w:pPr>
      <w:proofErr w:type="gramStart"/>
      <w:r w:rsidRPr="0028277E">
        <w:rPr>
          <w:rFonts w:ascii="Calibri" w:eastAsia="Calibri" w:hAnsi="Calibri"/>
          <w:color w:val="555555"/>
          <w:sz w:val="16"/>
          <w:szCs w:val="16"/>
        </w:rPr>
        <w:t>E’</w:t>
      </w:r>
      <w:proofErr w:type="gramEnd"/>
      <w:r w:rsidRPr="0028277E">
        <w:rPr>
          <w:rFonts w:ascii="Calibri" w:eastAsia="Calibri" w:hAnsi="Calibri"/>
          <w:color w:val="555555"/>
          <w:sz w:val="16"/>
          <w:szCs w:val="16"/>
        </w:rPr>
        <w:t xml:space="preserve"> indetta la selezione di </w:t>
      </w:r>
      <w:r w:rsidRPr="0028277E">
        <w:rPr>
          <w:rFonts w:ascii="Calibri" w:eastAsia="Calibri" w:hAnsi="Calibri"/>
          <w:b/>
          <w:color w:val="555555"/>
          <w:sz w:val="16"/>
          <w:szCs w:val="16"/>
        </w:rPr>
        <w:t>39.646</w:t>
      </w:r>
      <w:r w:rsidRPr="0028277E">
        <w:rPr>
          <w:rFonts w:ascii="Calibri" w:eastAsia="Calibri" w:hAnsi="Calibri"/>
          <w:color w:val="555555"/>
          <w:sz w:val="16"/>
          <w:szCs w:val="16"/>
        </w:rPr>
        <w:t> operatori volontari da impegnare nel 2019-2020 nei </w:t>
      </w:r>
      <w:r w:rsidRPr="0028277E">
        <w:rPr>
          <w:rFonts w:ascii="Calibri" w:eastAsia="Calibri" w:hAnsi="Calibri"/>
          <w:b/>
          <w:color w:val="555555"/>
          <w:sz w:val="16"/>
          <w:szCs w:val="16"/>
        </w:rPr>
        <w:t xml:space="preserve">3.797 </w:t>
      </w:r>
      <w:r w:rsidRPr="0028277E">
        <w:rPr>
          <w:rFonts w:ascii="Calibri" w:eastAsia="Calibri" w:hAnsi="Calibri"/>
          <w:color w:val="555555"/>
          <w:sz w:val="16"/>
          <w:szCs w:val="16"/>
        </w:rPr>
        <w:t>progetti di servizio civile universale finanziabili con le risorse a disposizione per l'anno 2019.</w:t>
      </w:r>
    </w:p>
    <w:p w:rsidR="00D8157B" w:rsidRPr="0028277E" w:rsidRDefault="00FB6C61">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I progetti hanno una durata di 12 mesi, con un monte ore annuo di 1145 per i progetti di 12 mesi (questo monte ore si riduce proporzionalmente nel caso in cui il servizio abbia una durata tra 8 e 11 mesi) distribuite su 6 giorni lavorativi.</w:t>
      </w:r>
    </w:p>
    <w:p w:rsidR="00D8157B" w:rsidRPr="0028277E" w:rsidRDefault="00FB6C61">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L’avvio in servizio avverrà entro il </w:t>
      </w:r>
      <w:r w:rsidRPr="0028277E">
        <w:rPr>
          <w:rFonts w:ascii="Calibri" w:eastAsia="Calibri" w:hAnsi="Calibri"/>
          <w:b/>
          <w:color w:val="555555"/>
          <w:sz w:val="16"/>
          <w:szCs w:val="16"/>
        </w:rPr>
        <w:t>30 aprile 2020</w:t>
      </w:r>
      <w:r w:rsidRPr="0028277E">
        <w:rPr>
          <w:rFonts w:ascii="Calibri" w:eastAsia="Calibri" w:hAnsi="Calibri"/>
          <w:color w:val="555555"/>
          <w:sz w:val="16"/>
          <w:szCs w:val="16"/>
        </w:rPr>
        <w:t>. Ciascun operatore volontario selezionato sarà chiamato a sottoscrivere con il Dipartimento un contratto che fissa l’importo dell’assegno mensile per lo svolgimento del servizio in € 439,50. Le somme spettanti agli operatori volontari sono corrisposte direttamente dal Dipartimento. 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previa presentazione del relativo titolo di viaggio al responsabile della sede medesima. Parimenti ha diritto al rimborso delle spese per il raggiungimento del luogo di residenza al termine del servizio, che avverrà con le stesse modalità. Agli assegni attribuiti agli operatori volontari si applicano le disposizioni di cui all’art. 16, comma 3 del decreto legislativo n. 40/2017. Il periodo prestato come operatore volontario di servizio civile è riconosciuto ai fini previdenziali, a domanda, nelle forme e con le modalità previste dall’art. 4, comma 2, del D.L. 29 novembre 2008 n. 185, convertito in Legge 28 gennaio 2009, n. 2. Per gli operatori volontari è prevista una assicurazione relativa ai rischi connessi allo svolgimento del servizio stipulata dal Dipartimento, cui si può aggiungere per alcuni progetti un’assicurazione integrativa attivata dall’ente laddove siano previste particolari attività. Al termine del servizio all’operatore volontario verrà rilasciato dal Dipartimento un attestato di espletamento del servizio civile redatto sulla base dei dati forniti dall’ente, oltre ad un attestato o certificazione di riconoscimento e valorizzazione delle competenze prodotto dall’ente stesso, secondo le modalità previste da ciascun progetto. </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Requisiti di ammissione</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Per l’ammissione alla selezione è richiesto al giovane il possesso dei seguenti requisiti:</w:t>
      </w:r>
    </w:p>
    <w:p w:rsidR="00D8157B" w:rsidRPr="0028277E" w:rsidRDefault="00FB6C61">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cittadinanza italiana, ovvero di uno degli altri Stati membri dell’Unione Europea, ovvero di un Paese extra Unione Europea purché il candidato sia regolarmente soggiornante in Italia;</w:t>
      </w:r>
    </w:p>
    <w:p w:rsidR="00D8157B" w:rsidRPr="0028277E" w:rsidRDefault="00FB6C61">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aver compiuto il diciottesimo anno di età e non aver superato il ventottesimo anno di età (28 anni e 364 giorni) alla data di presentazione della domanda;</w:t>
      </w:r>
    </w:p>
    <w:p w:rsidR="00D8157B" w:rsidRPr="0028277E" w:rsidRDefault="00FB6C61">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D8157B" w:rsidRPr="0028277E" w:rsidRDefault="00FB6C61">
      <w:pPr>
        <w:numPr>
          <w:ilvl w:val="0"/>
          <w:numId w:val="1"/>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color w:val="555555"/>
          <w:sz w:val="16"/>
          <w:szCs w:val="16"/>
        </w:rPr>
        <w:t xml:space="preserve">Essere in possesso del diploma di maturità o titolo livello superiore (laurea triennale/magistrale) </w:t>
      </w:r>
    </w:p>
    <w:p w:rsidR="00D8157B" w:rsidRPr="0028277E" w:rsidRDefault="00D8157B">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I requisiti di partecipazione devono essere posseduti alla data di presentazione della domanda e, ad eccezione del limite di età, mantenuti sino al termine del servizio.</w:t>
      </w:r>
    </w:p>
    <w:p w:rsidR="00D8157B" w:rsidRPr="0028277E" w:rsidRDefault="00D8157B">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Non possono presentare domanda i giovani che:</w:t>
      </w:r>
    </w:p>
    <w:p w:rsidR="00D8157B" w:rsidRPr="0028277E" w:rsidRDefault="00FB6C61">
      <w:pPr>
        <w:numPr>
          <w:ilvl w:val="0"/>
          <w:numId w:val="2"/>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 xml:space="preserve"> appartengano ai corpi militari e alle forze di polizia;</w:t>
      </w:r>
    </w:p>
    <w:p w:rsidR="00D8157B" w:rsidRPr="0028277E" w:rsidRDefault="00FB6C61">
      <w:pPr>
        <w:numPr>
          <w:ilvl w:val="0"/>
          <w:numId w:val="2"/>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 xml:space="preserve"> abbiano già prestato o stiano prestando servizio civile nazionale o universale, oppure abbiano interrotto il servizio prima della scadenza prevista;</w:t>
      </w:r>
    </w:p>
    <w:p w:rsidR="00D8157B" w:rsidRPr="0028277E" w:rsidRDefault="00FB6C61">
      <w:pPr>
        <w:numPr>
          <w:ilvl w:val="0"/>
          <w:numId w:val="2"/>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 xml:space="preserve"> abbiano in corso con l’ente che realizza il progetto rapporti di lavoro o di collaborazione retribuita a qualunque titolo, oppure abbiano avuto tali rapporti di durata superiore a tre mesi nei 12 mesi precedenti la data di pubblicazione del bando.</w:t>
      </w:r>
    </w:p>
    <w:p w:rsidR="00D8157B" w:rsidRPr="0028277E" w:rsidRDefault="00D8157B">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Possono presentare domanda di servizio civile i giovani che, fermo restando il possesso dei requisiti di cui al presente articolo:</w:t>
      </w:r>
    </w:p>
    <w:p w:rsidR="00D8157B" w:rsidRPr="0028277E" w:rsidRDefault="00FB6C61">
      <w:pPr>
        <w:numPr>
          <w:ilvl w:val="0"/>
          <w:numId w:val="3"/>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abbiano interrotto il servizio civile nazionale o universale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rsidR="00D8157B" w:rsidRPr="0028277E" w:rsidRDefault="00FB6C61">
      <w:pPr>
        <w:numPr>
          <w:ilvl w:val="0"/>
          <w:numId w:val="3"/>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abbiano interrotto il servizio civile nazionale o universale a causa del superamento dei giorni di malattia previsti, a condizione che il periodo del servizio prestato non sia stato superiore a sei mesi;</w:t>
      </w:r>
    </w:p>
    <w:p w:rsidR="00D8157B" w:rsidRPr="0028277E" w:rsidRDefault="00FB6C61">
      <w:pPr>
        <w:numPr>
          <w:ilvl w:val="0"/>
          <w:numId w:val="3"/>
        </w:numPr>
        <w:pBdr>
          <w:top w:val="nil"/>
          <w:left w:val="nil"/>
          <w:bottom w:val="nil"/>
          <w:right w:val="nil"/>
          <w:between w:val="nil"/>
        </w:pBdr>
        <w:shd w:val="clear" w:color="auto" w:fill="FFFFFF"/>
        <w:spacing w:line="240" w:lineRule="auto"/>
        <w:ind w:left="0" w:hanging="2"/>
        <w:jc w:val="both"/>
        <w:rPr>
          <w:color w:val="555555"/>
          <w:sz w:val="16"/>
          <w:szCs w:val="16"/>
        </w:rPr>
      </w:pPr>
      <w:r w:rsidRPr="0028277E">
        <w:rPr>
          <w:rFonts w:ascii="Calibri" w:eastAsia="Calibri" w:hAnsi="Calibri"/>
          <w:color w:val="555555"/>
          <w:sz w:val="16"/>
          <w:szCs w:val="16"/>
        </w:rPr>
        <w:t>abbiano già svolto il servizio civile nell’ambito del programma europeo “Garanzia Giovani”, nell’ambito del progetto sperimentale europeo </w:t>
      </w:r>
      <w:r w:rsidRPr="0028277E">
        <w:rPr>
          <w:rFonts w:ascii="Calibri" w:eastAsia="Calibri" w:hAnsi="Calibri"/>
          <w:i/>
          <w:color w:val="555555"/>
          <w:sz w:val="16"/>
          <w:szCs w:val="16"/>
        </w:rPr>
        <w:t xml:space="preserve">International </w:t>
      </w:r>
      <w:proofErr w:type="spellStart"/>
      <w:r w:rsidRPr="0028277E">
        <w:rPr>
          <w:rFonts w:ascii="Calibri" w:eastAsia="Calibri" w:hAnsi="Calibri"/>
          <w:i/>
          <w:color w:val="555555"/>
          <w:sz w:val="16"/>
          <w:szCs w:val="16"/>
        </w:rPr>
        <w:t>Volunteering</w:t>
      </w:r>
      <w:proofErr w:type="spellEnd"/>
      <w:r w:rsidRPr="0028277E">
        <w:rPr>
          <w:rFonts w:ascii="Calibri" w:eastAsia="Calibri" w:hAnsi="Calibri"/>
          <w:i/>
          <w:color w:val="555555"/>
          <w:sz w:val="16"/>
          <w:szCs w:val="16"/>
        </w:rPr>
        <w:t xml:space="preserve"> </w:t>
      </w:r>
      <w:proofErr w:type="spellStart"/>
      <w:r w:rsidRPr="0028277E">
        <w:rPr>
          <w:rFonts w:ascii="Calibri" w:eastAsia="Calibri" w:hAnsi="Calibri"/>
          <w:i/>
          <w:color w:val="555555"/>
          <w:sz w:val="16"/>
          <w:szCs w:val="16"/>
        </w:rPr>
        <w:t>Opportunities</w:t>
      </w:r>
      <w:proofErr w:type="spellEnd"/>
      <w:r w:rsidRPr="0028277E">
        <w:rPr>
          <w:rFonts w:ascii="Calibri" w:eastAsia="Calibri" w:hAnsi="Calibri"/>
          <w:i/>
          <w:color w:val="555555"/>
          <w:sz w:val="16"/>
          <w:szCs w:val="16"/>
        </w:rPr>
        <w:t xml:space="preserve"> for </w:t>
      </w:r>
      <w:proofErr w:type="spellStart"/>
      <w:r w:rsidRPr="0028277E">
        <w:rPr>
          <w:rFonts w:ascii="Calibri" w:eastAsia="Calibri" w:hAnsi="Calibri"/>
          <w:i/>
          <w:color w:val="555555"/>
          <w:sz w:val="16"/>
          <w:szCs w:val="16"/>
        </w:rPr>
        <w:t>All</w:t>
      </w:r>
      <w:proofErr w:type="spellEnd"/>
      <w:r w:rsidRPr="0028277E">
        <w:rPr>
          <w:rFonts w:ascii="Calibri" w:eastAsia="Calibri" w:hAnsi="Calibri"/>
          <w:color w:val="555555"/>
          <w:sz w:val="16"/>
          <w:szCs w:val="16"/>
        </w:rPr>
        <w:t> e nell’ambito dei progetti per i Corpi civili di pace.</w:t>
      </w:r>
    </w:p>
    <w:p w:rsidR="00D8157B" w:rsidRPr="0028277E" w:rsidRDefault="00FB6C61">
      <w:pPr>
        <w:pBdr>
          <w:top w:val="nil"/>
          <w:left w:val="nil"/>
          <w:bottom w:val="nil"/>
          <w:right w:val="nil"/>
          <w:between w:val="nil"/>
        </w:pBdr>
        <w:shd w:val="clear" w:color="auto" w:fill="FFFFFF"/>
        <w:spacing w:before="120" w:after="240"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Gli operatori volontari impegnati, nel periodo di vigenza del presente bando, nei progetti per l’attuazione del Programma europeo Garanzia Giovani o nei progetti per i Corpi civili di pace possono presentare domanda ma, qualora fossero selezionati come idonei, potranno iniziare il servizio civile solo a condizione che si sia intanto naturalmente conclusa - secondo i tempi previsti e non a causa di interruzione da parte del giovane - l’esperienza di Garanzia Giovani o dei Corpi civili di pace.</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Presentazione delle domande </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Gli aspiranti operatori volontari (d’ora in avanti “candidati”) dovranno produrre domanda di partecipazione indirizzata direttamente all’ente che realizza il progetto prescelto esclusivamente attraverso la piattaforma DOL raggiungibile tramite PC, </w:t>
      </w:r>
      <w:r w:rsidRPr="0028277E">
        <w:rPr>
          <w:rFonts w:ascii="Calibri" w:eastAsia="Calibri" w:hAnsi="Calibri"/>
          <w:i/>
          <w:color w:val="555555"/>
          <w:sz w:val="16"/>
          <w:szCs w:val="16"/>
        </w:rPr>
        <w:t>tablet</w:t>
      </w:r>
      <w:r w:rsidRPr="0028277E">
        <w:rPr>
          <w:rFonts w:ascii="Calibri" w:eastAsia="Calibri" w:hAnsi="Calibri"/>
          <w:color w:val="555555"/>
          <w:sz w:val="16"/>
          <w:szCs w:val="16"/>
        </w:rPr>
        <w:t> e </w:t>
      </w:r>
      <w:r w:rsidRPr="0028277E">
        <w:rPr>
          <w:rFonts w:ascii="Calibri" w:eastAsia="Calibri" w:hAnsi="Calibri"/>
          <w:i/>
          <w:color w:val="555555"/>
          <w:sz w:val="16"/>
          <w:szCs w:val="16"/>
        </w:rPr>
        <w:t>smartphone</w:t>
      </w:r>
      <w:r w:rsidRPr="0028277E">
        <w:rPr>
          <w:rFonts w:ascii="Calibri" w:eastAsia="Calibri" w:hAnsi="Calibri"/>
          <w:color w:val="555555"/>
          <w:sz w:val="16"/>
          <w:szCs w:val="16"/>
        </w:rPr>
        <w:t> all’indirizzo </w:t>
      </w:r>
      <w:hyperlink r:id="rId7">
        <w:r w:rsidRPr="0028277E">
          <w:rPr>
            <w:rFonts w:ascii="Calibri" w:eastAsia="Calibri" w:hAnsi="Calibri"/>
            <w:color w:val="003F7D"/>
            <w:sz w:val="16"/>
            <w:szCs w:val="16"/>
            <w:u w:val="single"/>
          </w:rPr>
          <w:t>https://domandaonline.serviziocivile.it</w:t>
        </w:r>
      </w:hyperlink>
      <w:r w:rsidRPr="0028277E">
        <w:rPr>
          <w:rFonts w:ascii="Calibri" w:eastAsia="Calibri" w:hAnsi="Calibri"/>
          <w:color w:val="003F7D"/>
          <w:sz w:val="16"/>
          <w:szCs w:val="16"/>
          <w:u w:val="single"/>
        </w:rPr>
        <w:t>.</w:t>
      </w:r>
      <w:r w:rsidRPr="0028277E">
        <w:rPr>
          <w:rFonts w:ascii="Calibri" w:eastAsia="Calibri" w:hAnsi="Calibri"/>
          <w:color w:val="003F7D"/>
          <w:sz w:val="16"/>
          <w:szCs w:val="16"/>
        </w:rPr>
        <w:t xml:space="preserve"> </w:t>
      </w:r>
      <w:r w:rsidRPr="0028277E">
        <w:rPr>
          <w:rFonts w:ascii="Calibri" w:eastAsia="Calibri" w:hAnsi="Calibri"/>
          <w:color w:val="555555"/>
          <w:sz w:val="16"/>
          <w:szCs w:val="16"/>
        </w:rPr>
        <w:t>Per accedere ai servizi di compilazione e presentazione domanda sulla piattaforma DOL occorre che il candidato sia riconosciuto dal sistema. I cittadini italiani residenti in Italia o all’estero e i cittadini di Paesi extra Unione Europea regolarmente soggiornanti in Italia possono accedervi esclusivamente con SPID, il Sistema Pubblico di Identità Digitale. Sul sito dell’Agenzia per l’Italia Digitale </w:t>
      </w:r>
      <w:hyperlink r:id="rId8">
        <w:r w:rsidRPr="0028277E">
          <w:rPr>
            <w:rFonts w:ascii="Calibri" w:eastAsia="Calibri" w:hAnsi="Calibri"/>
            <w:color w:val="003F7D"/>
            <w:sz w:val="16"/>
            <w:szCs w:val="16"/>
            <w:u w:val="single"/>
          </w:rPr>
          <w:t>www.agid.gov.it/it/piattaforme/spid</w:t>
        </w:r>
      </w:hyperlink>
      <w:r w:rsidRPr="0028277E">
        <w:rPr>
          <w:rFonts w:ascii="Calibri" w:eastAsia="Calibri" w:hAnsi="Calibri"/>
          <w:color w:val="555555"/>
          <w:sz w:val="16"/>
          <w:szCs w:val="16"/>
        </w:rPr>
        <w:t> sono disponibili tutte le informazioni su cosa è SPID, quali servizi offre e come si richiede. Invece, i cittadini appartenenti ad un Paese dell’Unione Europea diverso dall’Italia o a Svizzera, Islanda, Norvegia e Liechtenstein,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w:t>
      </w:r>
      <w:r w:rsidRPr="0028277E">
        <w:rPr>
          <w:rFonts w:ascii="Calibri" w:eastAsia="Calibri" w:hAnsi="Calibri"/>
          <w:i/>
          <w:color w:val="555555"/>
          <w:sz w:val="16"/>
          <w:szCs w:val="16"/>
        </w:rPr>
        <w:t>home page</w:t>
      </w:r>
      <w:r w:rsidRPr="0028277E">
        <w:rPr>
          <w:rFonts w:ascii="Calibri" w:eastAsia="Calibri" w:hAnsi="Calibri"/>
          <w:color w:val="555555"/>
          <w:sz w:val="16"/>
          <w:szCs w:val="16"/>
        </w:rPr>
        <w:t> della piattaforma stessa. La piattaforma, che consente di compilare la domanda di partecipazione e di presentarla, ha una pagina principale “Domanda di partecipazione” strutturata in 3 sezioni (1-Progetto; 2-Dati e dichiarazioni; 3-Titoli ed esperienze) e in un tasto “Presenta la domanda”. Sui siti web del Dipartimento </w:t>
      </w:r>
      <w:hyperlink r:id="rId9">
        <w:r w:rsidRPr="0028277E">
          <w:rPr>
            <w:rFonts w:ascii="Calibri" w:eastAsia="Calibri" w:hAnsi="Calibri"/>
            <w:color w:val="003F7D"/>
            <w:sz w:val="16"/>
            <w:szCs w:val="16"/>
            <w:u w:val="single"/>
          </w:rPr>
          <w:t>www.politichegiovanilieserviziocivile.gov.it</w:t>
        </w:r>
      </w:hyperlink>
      <w:r w:rsidRPr="0028277E">
        <w:rPr>
          <w:rFonts w:ascii="Calibri" w:eastAsia="Calibri" w:hAnsi="Calibri"/>
          <w:color w:val="555555"/>
          <w:sz w:val="16"/>
          <w:szCs w:val="16"/>
        </w:rPr>
        <w:t> e </w:t>
      </w:r>
      <w:hyperlink r:id="rId10">
        <w:r w:rsidRPr="0028277E">
          <w:rPr>
            <w:rFonts w:ascii="Calibri" w:eastAsia="Calibri" w:hAnsi="Calibri"/>
            <w:color w:val="003F7D"/>
            <w:sz w:val="16"/>
            <w:szCs w:val="16"/>
            <w:u w:val="single"/>
          </w:rPr>
          <w:t>www.scelgoilserviziocivile.gov.it</w:t>
        </w:r>
      </w:hyperlink>
      <w:r w:rsidRPr="0028277E">
        <w:rPr>
          <w:rFonts w:ascii="Calibri" w:eastAsia="Calibri" w:hAnsi="Calibri"/>
          <w:color w:val="555555"/>
          <w:sz w:val="16"/>
          <w:szCs w:val="16"/>
        </w:rPr>
        <w:t> è disponibile la </w:t>
      </w:r>
      <w:hyperlink r:id="rId11">
        <w:r w:rsidRPr="0028277E">
          <w:rPr>
            <w:rFonts w:ascii="Calibri" w:eastAsia="Calibri" w:hAnsi="Calibri"/>
            <w:i/>
            <w:color w:val="003F7D"/>
            <w:sz w:val="16"/>
            <w:szCs w:val="16"/>
          </w:rPr>
          <w:t>Guida per la compilazione e la presentazione della Domanda On Line con la piattaforma DOL</w:t>
        </w:r>
      </w:hyperlink>
      <w:r w:rsidRPr="0028277E">
        <w:rPr>
          <w:rFonts w:ascii="Calibri" w:eastAsia="Calibri" w:hAnsi="Calibri"/>
          <w:i/>
          <w:color w:val="555555"/>
          <w:sz w:val="16"/>
          <w:szCs w:val="16"/>
        </w:rPr>
        <w:t xml:space="preserve">. </w:t>
      </w:r>
      <w:r w:rsidRPr="0028277E">
        <w:rPr>
          <w:rFonts w:ascii="Calibri" w:eastAsia="Calibri" w:hAnsi="Calibri"/>
          <w:color w:val="555555"/>
          <w:sz w:val="16"/>
          <w:szCs w:val="16"/>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w:t>
      </w:r>
    </w:p>
    <w:p w:rsidR="00D8157B" w:rsidRPr="0028277E" w:rsidRDefault="00FB6C61">
      <w:pPr>
        <w:pBdr>
          <w:top w:val="nil"/>
          <w:left w:val="nil"/>
          <w:bottom w:val="nil"/>
          <w:right w:val="nil"/>
          <w:between w:val="nil"/>
        </w:pBdr>
        <w:shd w:val="clear" w:color="auto" w:fill="FFFFFF"/>
        <w:spacing w:before="120" w:after="240"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Le domande di partecipazione devono essere presentate esclusivamente nella modalità on line sopra descritta entro e non oltre le ore 14:00 del 10 ottobre 2019. Oltre tale termine il sistema non consentirà la presentazione delle domande. Le domande trasmesse con modalità diverse non saranno prese in considerazione. È possibile presentare una sola domanda di partecipazione per un unico progetto ed un’unica sede, da scegliere tra i progetti elencati negli allegati al presente bando e riportati nella piattaforma DOL.</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Procedure selettive</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 xml:space="preserve">La selezione dei candidati è effettuata, ai sensi dell’art. 15 del </w:t>
      </w:r>
      <w:proofErr w:type="spellStart"/>
      <w:proofErr w:type="gramStart"/>
      <w:r w:rsidRPr="0028277E">
        <w:rPr>
          <w:rFonts w:ascii="Calibri" w:eastAsia="Calibri" w:hAnsi="Calibri"/>
          <w:color w:val="555555"/>
          <w:sz w:val="16"/>
          <w:szCs w:val="16"/>
        </w:rPr>
        <w:t>D.Lgs</w:t>
      </w:r>
      <w:proofErr w:type="gramEnd"/>
      <w:r w:rsidRPr="0028277E">
        <w:rPr>
          <w:rFonts w:ascii="Calibri" w:eastAsia="Calibri" w:hAnsi="Calibri"/>
          <w:color w:val="555555"/>
          <w:sz w:val="16"/>
          <w:szCs w:val="16"/>
        </w:rPr>
        <w:t>.</w:t>
      </w:r>
      <w:proofErr w:type="spellEnd"/>
      <w:r w:rsidRPr="0028277E">
        <w:rPr>
          <w:rFonts w:ascii="Calibri" w:eastAsia="Calibri" w:hAnsi="Calibri"/>
          <w:color w:val="555555"/>
          <w:sz w:val="16"/>
          <w:szCs w:val="16"/>
        </w:rPr>
        <w:t xml:space="preserve"> 6 marzo 2017, n. 40, dall’ente che realizza il progetto prescelto. L’ente pubblica sul proprio sito internet, nella sezione dedicata al “servizio civile” sulla </w:t>
      </w:r>
      <w:r w:rsidRPr="0028277E">
        <w:rPr>
          <w:rFonts w:ascii="Calibri" w:eastAsia="Calibri" w:hAnsi="Calibri"/>
          <w:i/>
          <w:color w:val="555555"/>
          <w:sz w:val="16"/>
          <w:szCs w:val="16"/>
        </w:rPr>
        <w:t>home page</w:t>
      </w:r>
      <w:r w:rsidRPr="0028277E">
        <w:rPr>
          <w:rFonts w:ascii="Calibri" w:eastAsia="Calibri" w:hAnsi="Calibri"/>
          <w:color w:val="555555"/>
          <w:sz w:val="16"/>
          <w:szCs w:val="16"/>
        </w:rPr>
        <w:t>, il calendario di convocazione ai colloqui almeno 10 giorni prima del loro inizio, a pena di annullamento delle selezioni. Le graduatorie devono tenere conto della sede indicata dal candidato nella domanda. A parità di punteggio è preferito il candidato più giovane di età in relazione a quanto previsto dall’art. 3, comma 7, della legge 15 maggio 1997, n.127, come modificato dalla legge 16 giugno 1998, n. 191. Nella graduatoria sono inseriti anche i candidati risultati idonei e non selezionati per mancanza di posti, i candidati non idonei e quelli che non si sono presentati al colloquio. Alla graduatoria deve essere assicurata da parte dell’ente adeguata pubblicità sul proprio sito web; in aggiunta l’ente può utilizzare ogni altra idonea modalità.</w:t>
      </w:r>
    </w:p>
    <w:p w:rsidR="00D8157B" w:rsidRPr="0028277E" w:rsidRDefault="00D8157B">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Trattamento dei dati personali</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Ai sensi dell’art.13 del Regolamento UE 2016/679 – di seguito Regolamento - i dati personali dei candidati e poi degli operatori volontari sono trattati dalla Presidenza del Consiglio dei Ministri - Dipartimento per le politiche giovanili e il Servizio civile universale con sede in Via della Ferratella in Laterano, 51 - 00184 Roma. Il Titolare del trattamento dei dati personali è il Capo Dipartimento pro-tempore. I dati forniti sono utilizzati dal Dipartimento, in qualità di “</w:t>
      </w:r>
      <w:r w:rsidRPr="0028277E">
        <w:rPr>
          <w:rFonts w:ascii="Calibri" w:eastAsia="Calibri" w:hAnsi="Calibri"/>
          <w:i/>
          <w:color w:val="555555"/>
          <w:sz w:val="16"/>
          <w:szCs w:val="16"/>
        </w:rPr>
        <w:t>Titolare del trattamento”</w:t>
      </w:r>
      <w:r w:rsidRPr="0028277E">
        <w:rPr>
          <w:rFonts w:ascii="Calibri" w:eastAsia="Calibri" w:hAnsi="Calibri"/>
          <w:color w:val="555555"/>
          <w:sz w:val="16"/>
          <w:szCs w:val="16"/>
        </w:rPr>
        <w:t> e dall’ente che cura la procedura selettiva e che impiegherà l’operatore volontario, in qualità di </w:t>
      </w:r>
      <w:r w:rsidRPr="0028277E">
        <w:rPr>
          <w:rFonts w:ascii="Calibri" w:eastAsia="Calibri" w:hAnsi="Calibri"/>
          <w:i/>
          <w:color w:val="555555"/>
          <w:sz w:val="16"/>
          <w:szCs w:val="16"/>
        </w:rPr>
        <w:t>“Responsabile del trattamento”</w:t>
      </w:r>
      <w:r w:rsidRPr="0028277E">
        <w:rPr>
          <w:rFonts w:ascii="Calibri" w:eastAsia="Calibri" w:hAnsi="Calibri"/>
          <w:color w:val="555555"/>
          <w:sz w:val="16"/>
          <w:szCs w:val="16"/>
        </w:rPr>
        <w:t> ai sensi e per gli effetti di cui all’articolo 28 del Regolamento. Qualora l’ente sia iscritto ad un Albo regionale del servizio civile, anche la relativa Regione o Provincia Autonoma opera in qualità di </w:t>
      </w:r>
      <w:r w:rsidRPr="0028277E">
        <w:rPr>
          <w:rFonts w:ascii="Calibri" w:eastAsia="Calibri" w:hAnsi="Calibri"/>
          <w:i/>
          <w:color w:val="555555"/>
          <w:sz w:val="16"/>
          <w:szCs w:val="16"/>
        </w:rPr>
        <w:t>“Responsabile del trattamento”,</w:t>
      </w:r>
      <w:r w:rsidRPr="0028277E">
        <w:rPr>
          <w:rFonts w:ascii="Calibri" w:eastAsia="Calibri" w:hAnsi="Calibri"/>
          <w:color w:val="555555"/>
          <w:sz w:val="16"/>
          <w:szCs w:val="16"/>
        </w:rPr>
        <w:t> ai sensi e per gli effetti di cui all’articolo 28 del Regolamento, per le attività di competenza. I dati forniti sono necessari per gli adempimenti previsti per legge e dal presente bando per le finalità di espletamento delle attività concorsuali e, successivamente all’eventuale instaurazione del rapporto di servizio civile, sono trattati per le finalità connesse alla gestione del rapporto stesso, alla realizzazione del progetto di servizio civile e alle attività istituzionali del Dipartimento. Il trattamento dei dati può avvenire anche mediante l’ausilio di strumenti automatizzati nei modi e nei limiti necessari per perseguire gli scopi per cui sono stati raccolti. 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presso altre pubbliche amministrazioni o enti pubblici e privati altre categorie dei dati personali relativi a candidati e operatori volontari. 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I Responsabili del trattamento si impegnano a garantire misure organizzative e tecniche idonee alla tutela dei dati personali trattati. La comunicazione di dati non veritieri determina l’irrogazione di sanzioni amministrative, fatta salva l’eventuale rilevanza penale della relativa condotta, ai sensi dell’articolo 76 del D.P.R. 28 dicembre 2000 n. 445. In ogni momento, gli interessati possono esercitare i diritti di cui agli artt. 12-23 del Regolamento, tra i quali il diritto di accedere ai propri dati personali, di chiederne la rettifica, l’aggiornamento e la cancellazione se incompleti, erronei o raccolti in violazione della legge, nonché il diritto di opporsi al loro trattamento per motivi legittimi. Tali diritti possono essere fatti valere con richiesta scritta inviata alla Presidenza del Consiglio dei Ministri - Dipartimento per le politiche giovanili e il Servizio civile universale all’indirizzo di casella di posta elettronica </w:t>
      </w:r>
      <w:hyperlink r:id="rId12">
        <w:r w:rsidRPr="0028277E">
          <w:rPr>
            <w:rFonts w:ascii="Calibri" w:eastAsia="Calibri" w:hAnsi="Calibri"/>
            <w:color w:val="003F7D"/>
            <w:sz w:val="16"/>
            <w:szCs w:val="16"/>
            <w:u w:val="single"/>
          </w:rPr>
          <w:t>dpo@serviziocivile.it</w:t>
        </w:r>
      </w:hyperlink>
      <w:r w:rsidRPr="0028277E">
        <w:rPr>
          <w:rFonts w:ascii="Calibri" w:eastAsia="Calibri" w:hAnsi="Calibri"/>
          <w:color w:val="555555"/>
          <w:sz w:val="16"/>
          <w:szCs w:val="16"/>
        </w:rPr>
        <w:t>.  Ove ritenuto che il trattamento dei dati personali sia avvenuto in modo non conforme al Regolamento, l’interessato ha diritto di proporre reclamo all'Autorità di controllo competente (Garante per la Protezione dei Dati Personali) ai sensi dell'art. 77 del Regolamento.</w:t>
      </w:r>
    </w:p>
    <w:p w:rsidR="00D8157B" w:rsidRPr="0028277E" w:rsidRDefault="00D8157B">
      <w:pPr>
        <w:pBdr>
          <w:top w:val="nil"/>
          <w:left w:val="nil"/>
          <w:bottom w:val="nil"/>
          <w:right w:val="nil"/>
          <w:between w:val="nil"/>
        </w:pBdr>
        <w:shd w:val="clear" w:color="auto" w:fill="FFFFFF"/>
        <w:spacing w:before="120" w:line="240" w:lineRule="auto"/>
        <w:ind w:left="0" w:hanging="2"/>
        <w:jc w:val="both"/>
        <w:rPr>
          <w:rFonts w:ascii="Calibri" w:eastAsia="Calibri" w:hAnsi="Calibri"/>
          <w:color w:val="555555"/>
          <w:sz w:val="16"/>
          <w:szCs w:val="16"/>
        </w:rPr>
      </w:pP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b/>
          <w:color w:val="555555"/>
          <w:sz w:val="16"/>
          <w:szCs w:val="16"/>
        </w:rPr>
        <w:t>Disposizioni transitorie e finali</w:t>
      </w:r>
    </w:p>
    <w:p w:rsidR="00D8157B" w:rsidRPr="0028277E" w:rsidRDefault="00FB6C61">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sidRPr="0028277E">
        <w:rPr>
          <w:rFonts w:ascii="Calibri" w:eastAsia="Calibri" w:hAnsi="Calibri"/>
          <w:color w:val="555555"/>
          <w:sz w:val="16"/>
          <w:szCs w:val="16"/>
        </w:rPr>
        <w:t>Ai sensi della legge 7 agosto 1990, n. 241 e successive modificazioni, il responsabile del procedimento derivante dal presente bando, limitatamente alle attività di specifica ed esclusiva competenza del Dipartimento, è il dirigente del Servizio assegnazione, gestione e formazione dell’Ufficio per il Servizio Civile Universale del Dipartimento.</w:t>
      </w:r>
    </w:p>
    <w:p w:rsidR="00D8157B" w:rsidRPr="0028277E" w:rsidRDefault="00D8157B">
      <w:pPr>
        <w:pBdr>
          <w:top w:val="nil"/>
          <w:left w:val="nil"/>
          <w:bottom w:val="nil"/>
          <w:right w:val="nil"/>
          <w:between w:val="nil"/>
        </w:pBdr>
        <w:spacing w:line="240" w:lineRule="auto"/>
        <w:ind w:left="0" w:hanging="2"/>
        <w:jc w:val="both"/>
        <w:rPr>
          <w:rFonts w:ascii="Calibri" w:eastAsia="Calibri" w:hAnsi="Calibri"/>
          <w:color w:val="000000"/>
          <w:sz w:val="16"/>
          <w:szCs w:val="16"/>
        </w:rPr>
      </w:pPr>
    </w:p>
    <w:p w:rsidR="0028277E" w:rsidRDefault="0028277E">
      <w:pPr>
        <w:pBdr>
          <w:top w:val="nil"/>
          <w:left w:val="nil"/>
          <w:bottom w:val="nil"/>
          <w:right w:val="nil"/>
          <w:between w:val="nil"/>
        </w:pBdr>
        <w:shd w:val="clear" w:color="auto" w:fill="FFFFFF"/>
        <w:spacing w:line="240" w:lineRule="auto"/>
        <w:ind w:left="0" w:hanging="2"/>
        <w:jc w:val="center"/>
        <w:rPr>
          <w:rFonts w:ascii="Calibri" w:eastAsia="Calibri" w:hAnsi="Calibri"/>
          <w:b/>
          <w:color w:val="000000"/>
        </w:rPr>
      </w:pPr>
    </w:p>
    <w:p w:rsidR="0028277E" w:rsidRDefault="0028277E">
      <w:pPr>
        <w:pBdr>
          <w:top w:val="nil"/>
          <w:left w:val="nil"/>
          <w:bottom w:val="nil"/>
          <w:right w:val="nil"/>
          <w:between w:val="nil"/>
        </w:pBdr>
        <w:shd w:val="clear" w:color="auto" w:fill="FFFFFF"/>
        <w:spacing w:line="240" w:lineRule="auto"/>
        <w:ind w:left="0" w:hanging="2"/>
        <w:jc w:val="center"/>
        <w:rPr>
          <w:rFonts w:ascii="Calibri" w:eastAsia="Calibri" w:hAnsi="Calibri"/>
          <w:b/>
          <w:color w:val="000000"/>
        </w:rPr>
      </w:pPr>
    </w:p>
    <w:p w:rsidR="00D8157B" w:rsidRDefault="00FB6C61">
      <w:pPr>
        <w:pBdr>
          <w:top w:val="nil"/>
          <w:left w:val="nil"/>
          <w:bottom w:val="nil"/>
          <w:right w:val="nil"/>
          <w:between w:val="nil"/>
        </w:pBdr>
        <w:shd w:val="clear" w:color="auto" w:fill="FFFFFF"/>
        <w:spacing w:line="240" w:lineRule="auto"/>
        <w:ind w:left="0" w:hanging="2"/>
        <w:jc w:val="center"/>
        <w:rPr>
          <w:rFonts w:ascii="Calibri" w:eastAsia="Calibri" w:hAnsi="Calibri"/>
          <w:color w:val="000000"/>
        </w:rPr>
      </w:pPr>
      <w:r>
        <w:rPr>
          <w:rFonts w:ascii="Calibri" w:eastAsia="Calibri" w:hAnsi="Calibri"/>
          <w:b/>
          <w:color w:val="000000"/>
        </w:rPr>
        <w:t xml:space="preserve">SI COMUNICA CHE LE PROVE </w:t>
      </w:r>
      <w:r w:rsidR="0028277E">
        <w:rPr>
          <w:rFonts w:ascii="Calibri" w:eastAsia="Calibri" w:hAnsi="Calibri"/>
          <w:b/>
          <w:color w:val="000000"/>
        </w:rPr>
        <w:t xml:space="preserve">SELETTIVE SI SVOLGERANNO PRESSO LA PRO LOCO DI </w:t>
      </w:r>
      <w:r>
        <w:rPr>
          <w:rFonts w:ascii="Calibri" w:eastAsia="Calibri" w:hAnsi="Calibri"/>
          <w:b/>
          <w:color w:val="000000"/>
        </w:rPr>
        <w:t>MONTESANO SALENTINO</w:t>
      </w:r>
      <w:r w:rsidR="0028277E">
        <w:rPr>
          <w:rFonts w:ascii="Calibri" w:eastAsia="Calibri" w:hAnsi="Calibri"/>
          <w:b/>
          <w:color w:val="000000"/>
        </w:rPr>
        <w:t xml:space="preserve"> NEL SEGUENTE GIORNO</w:t>
      </w:r>
      <w:r>
        <w:rPr>
          <w:rFonts w:ascii="Calibri" w:eastAsia="Calibri" w:hAnsi="Calibri"/>
          <w:b/>
          <w:color w:val="000000"/>
        </w:rPr>
        <w:t>:</w:t>
      </w:r>
    </w:p>
    <w:p w:rsidR="00D8157B" w:rsidRDefault="00FD45CC">
      <w:pPr>
        <w:pBdr>
          <w:top w:val="nil"/>
          <w:left w:val="nil"/>
          <w:bottom w:val="nil"/>
          <w:right w:val="nil"/>
          <w:between w:val="nil"/>
        </w:pBdr>
        <w:shd w:val="clear" w:color="auto" w:fill="FFFFFF"/>
        <w:spacing w:line="240" w:lineRule="auto"/>
        <w:ind w:left="0" w:hanging="2"/>
        <w:jc w:val="center"/>
        <w:rPr>
          <w:rFonts w:ascii="Calibri" w:eastAsia="Calibri" w:hAnsi="Calibri"/>
          <w:color w:val="000000"/>
        </w:rPr>
      </w:pPr>
      <w:r>
        <w:rPr>
          <w:rFonts w:ascii="Calibri" w:eastAsia="Calibri" w:hAnsi="Calibri"/>
          <w:b/>
          <w:color w:val="000000"/>
        </w:rPr>
        <w:t>20</w:t>
      </w:r>
      <w:r w:rsidR="0028277E">
        <w:rPr>
          <w:rFonts w:ascii="Calibri" w:eastAsia="Calibri" w:hAnsi="Calibri"/>
          <w:b/>
          <w:color w:val="000000"/>
        </w:rPr>
        <w:t xml:space="preserve"> OTTOBRE 2019</w:t>
      </w:r>
      <w:r w:rsidR="00FB6C61">
        <w:rPr>
          <w:rFonts w:ascii="Calibri" w:eastAsia="Calibri" w:hAnsi="Calibri"/>
          <w:b/>
          <w:color w:val="000000"/>
        </w:rPr>
        <w:t xml:space="preserve"> DALLE ORE </w:t>
      </w:r>
      <w:r w:rsidR="0028277E">
        <w:rPr>
          <w:rFonts w:ascii="Calibri" w:eastAsia="Calibri" w:hAnsi="Calibri"/>
          <w:b/>
          <w:color w:val="000000"/>
        </w:rPr>
        <w:t xml:space="preserve">09:30 </w:t>
      </w:r>
      <w:r w:rsidR="00FB6C61">
        <w:rPr>
          <w:rFonts w:ascii="Calibri" w:eastAsia="Calibri" w:hAnsi="Calibri"/>
          <w:b/>
          <w:color w:val="000000"/>
        </w:rPr>
        <w:t xml:space="preserve">ALLE ORE </w:t>
      </w:r>
      <w:r w:rsidR="0028277E">
        <w:rPr>
          <w:rFonts w:ascii="Calibri" w:eastAsia="Calibri" w:hAnsi="Calibri"/>
          <w:b/>
          <w:color w:val="000000"/>
        </w:rPr>
        <w:t>14:30</w:t>
      </w:r>
    </w:p>
    <w:p w:rsidR="00D8157B" w:rsidRDefault="00FB6C61">
      <w:pPr>
        <w:pBdr>
          <w:top w:val="nil"/>
          <w:left w:val="nil"/>
          <w:bottom w:val="nil"/>
          <w:right w:val="nil"/>
          <w:between w:val="nil"/>
        </w:pBdr>
        <w:shd w:val="clear" w:color="auto" w:fill="FFFFFF"/>
        <w:spacing w:line="240" w:lineRule="auto"/>
        <w:ind w:left="0" w:hanging="2"/>
        <w:jc w:val="center"/>
        <w:rPr>
          <w:rFonts w:ascii="Calibri" w:eastAsia="Calibri" w:hAnsi="Calibri"/>
          <w:color w:val="000000"/>
        </w:rPr>
      </w:pPr>
      <w:r>
        <w:rPr>
          <w:rFonts w:ascii="Calibri" w:eastAsia="Calibri" w:hAnsi="Calibri"/>
          <w:b/>
          <w:color w:val="000000"/>
        </w:rPr>
        <w:t>Per ulteriori informazioni, o per prendere visione integrale del testo “Bando Servizio Civi</w:t>
      </w:r>
      <w:bookmarkStart w:id="0" w:name="_GoBack"/>
      <w:bookmarkEnd w:id="0"/>
      <w:r>
        <w:rPr>
          <w:rFonts w:ascii="Calibri" w:eastAsia="Calibri" w:hAnsi="Calibri"/>
          <w:b/>
          <w:color w:val="000000"/>
        </w:rPr>
        <w:t>le 2019” potete consultare il sito www.serviziocivileunpli.net.</w:t>
      </w:r>
    </w:p>
    <w:sectPr w:rsidR="00D8157B">
      <w:headerReference w:type="even" r:id="rId13"/>
      <w:headerReference w:type="default" r:id="rId14"/>
      <w:footerReference w:type="even" r:id="rId15"/>
      <w:footerReference w:type="default" r:id="rId16"/>
      <w:headerReference w:type="first" r:id="rId17"/>
      <w:footerReference w:type="first" r:id="rId18"/>
      <w:pgSz w:w="16838" w:h="23811"/>
      <w:pgMar w:top="238" w:right="346" w:bottom="238" w:left="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0D" w:rsidRDefault="0061250D">
      <w:pPr>
        <w:spacing w:line="240" w:lineRule="auto"/>
        <w:ind w:left="0" w:hanging="2"/>
      </w:pPr>
      <w:r>
        <w:separator/>
      </w:r>
    </w:p>
  </w:endnote>
  <w:endnote w:type="continuationSeparator" w:id="0">
    <w:p w:rsidR="0061250D" w:rsidRDefault="00612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7E" w:rsidRDefault="0028277E">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7B" w:rsidRDefault="00562A5D" w:rsidP="0028277E">
    <w:pPr>
      <w:pBdr>
        <w:top w:val="nil"/>
        <w:left w:val="nil"/>
        <w:bottom w:val="nil"/>
        <w:right w:val="nil"/>
        <w:between w:val="nil"/>
      </w:pBdr>
      <w:tabs>
        <w:tab w:val="center" w:pos="4819"/>
        <w:tab w:val="right" w:pos="9638"/>
      </w:tabs>
      <w:spacing w:line="240" w:lineRule="auto"/>
      <w:ind w:left="0" w:hanging="2"/>
      <w:rPr>
        <w:rFonts w:ascii="Calibri" w:eastAsia="Calibri" w:hAnsi="Calibri"/>
        <w:color w:val="000000"/>
        <w:sz w:val="20"/>
        <w:szCs w:val="20"/>
      </w:rPr>
    </w:pPr>
    <w:r>
      <w:rPr>
        <w:rFonts w:ascii="Calibri" w:eastAsia="Calibri" w:hAnsi="Calibri"/>
        <w:color w:val="000000"/>
        <w:sz w:val="20"/>
        <w:szCs w:val="20"/>
      </w:rPr>
      <w:t xml:space="preserve"> Gallipoli,</w:t>
    </w:r>
    <w:r w:rsidR="00473756">
      <w:rPr>
        <w:rFonts w:ascii="Calibri" w:eastAsia="Calibri" w:hAnsi="Calibri"/>
        <w:color w:val="000000"/>
        <w:sz w:val="20"/>
        <w:szCs w:val="20"/>
      </w:rPr>
      <w:t>10</w:t>
    </w:r>
    <w:r w:rsidR="00FB6C61">
      <w:rPr>
        <w:rFonts w:ascii="Calibri" w:eastAsia="Calibri" w:hAnsi="Calibri"/>
        <w:color w:val="000000"/>
        <w:sz w:val="20"/>
        <w:szCs w:val="20"/>
      </w:rPr>
      <w:t xml:space="preserve"> </w:t>
    </w:r>
    <w:proofErr w:type="gramStart"/>
    <w:r w:rsidR="00FB6C61">
      <w:rPr>
        <w:rFonts w:ascii="Calibri" w:eastAsia="Calibri" w:hAnsi="Calibri"/>
        <w:color w:val="000000"/>
        <w:sz w:val="20"/>
        <w:szCs w:val="20"/>
      </w:rPr>
      <w:t>Settembre</w:t>
    </w:r>
    <w:proofErr w:type="gramEnd"/>
    <w:r w:rsidR="00FB6C61">
      <w:rPr>
        <w:rFonts w:ascii="Calibri" w:eastAsia="Calibri" w:hAnsi="Calibri"/>
        <w:color w:val="000000"/>
        <w:sz w:val="20"/>
        <w:szCs w:val="20"/>
      </w:rPr>
      <w:t xml:space="preserve"> 2019                                                                                                                                                                             </w:t>
    </w:r>
    <w:r w:rsidR="0028277E">
      <w:rPr>
        <w:rFonts w:ascii="Calibri" w:eastAsia="Calibri" w:hAnsi="Calibri"/>
        <w:color w:val="000000"/>
        <w:sz w:val="20"/>
        <w:szCs w:val="20"/>
      </w:rPr>
      <w:t xml:space="preserve">                             </w:t>
    </w:r>
    <w:r w:rsidR="0028277E">
      <w:rPr>
        <w:rFonts w:ascii="Calibri" w:eastAsia="Calibri" w:hAnsi="Calibri"/>
        <w:color w:val="000000"/>
        <w:sz w:val="20"/>
        <w:szCs w:val="20"/>
      </w:rPr>
      <w:tab/>
    </w:r>
    <w:r w:rsidR="00FB6C61">
      <w:rPr>
        <w:rFonts w:ascii="Calibri" w:eastAsia="Calibri" w:hAnsi="Calibri"/>
        <w:color w:val="000000"/>
        <w:sz w:val="20"/>
        <w:szCs w:val="20"/>
      </w:rPr>
      <w:t>L’Operatore Locale di Progetto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7E" w:rsidRDefault="0028277E">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0D" w:rsidRDefault="0061250D">
      <w:pPr>
        <w:spacing w:line="240" w:lineRule="auto"/>
        <w:ind w:left="0" w:hanging="2"/>
      </w:pPr>
      <w:r>
        <w:separator/>
      </w:r>
    </w:p>
  </w:footnote>
  <w:footnote w:type="continuationSeparator" w:id="0">
    <w:p w:rsidR="0061250D" w:rsidRDefault="00612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7E" w:rsidRDefault="0028277E">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7B" w:rsidRDefault="00FB6C61">
    <w:pPr>
      <w:pBdr>
        <w:top w:val="nil"/>
        <w:left w:val="nil"/>
        <w:bottom w:val="nil"/>
        <w:right w:val="nil"/>
        <w:between w:val="nil"/>
      </w:pBdr>
      <w:spacing w:line="240" w:lineRule="auto"/>
      <w:ind w:left="0" w:hanging="2"/>
      <w:jc w:val="center"/>
      <w:rPr>
        <w:rFonts w:cs="Times New Roman"/>
        <w:color w:val="000000"/>
      </w:rPr>
    </w:pPr>
    <w:r>
      <w:rPr>
        <w:rFonts w:ascii="Verdana" w:eastAsia="Verdana" w:hAnsi="Verdana" w:cs="Verdana"/>
        <w:b/>
        <w:color w:val="000000"/>
        <w:sz w:val="16"/>
        <w:szCs w:val="16"/>
      </w:rPr>
      <w:t xml:space="preserve"> </w:t>
    </w:r>
    <w:r>
      <w:rPr>
        <w:noProof/>
        <w:lang w:eastAsia="it-IT"/>
      </w:rPr>
      <w:drawing>
        <wp:anchor distT="0" distB="0" distL="114300" distR="114300" simplePos="0" relativeHeight="251658240" behindDoc="0" locked="0" layoutInCell="1" hidden="0" allowOverlap="1">
          <wp:simplePos x="0" y="0"/>
          <wp:positionH relativeFrom="column">
            <wp:posOffset>9208135</wp:posOffset>
          </wp:positionH>
          <wp:positionV relativeFrom="paragraph">
            <wp:posOffset>-402589</wp:posOffset>
          </wp:positionV>
          <wp:extent cx="962025" cy="962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r>
      <w:rPr>
        <w:noProof/>
        <w:lang w:eastAsia="it-IT"/>
      </w:rPr>
      <w:drawing>
        <wp:anchor distT="0" distB="0" distL="114300" distR="114300" simplePos="0" relativeHeight="251659264" behindDoc="0" locked="0" layoutInCell="1" hidden="0" allowOverlap="1">
          <wp:simplePos x="0" y="0"/>
          <wp:positionH relativeFrom="column">
            <wp:posOffset>55246</wp:posOffset>
          </wp:positionH>
          <wp:positionV relativeFrom="paragraph">
            <wp:posOffset>-397509</wp:posOffset>
          </wp:positionV>
          <wp:extent cx="951230" cy="9569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51230" cy="956945"/>
                  </a:xfrm>
                  <a:prstGeom prst="rect">
                    <a:avLst/>
                  </a:prstGeom>
                  <a:ln/>
                </pic:spPr>
              </pic:pic>
            </a:graphicData>
          </a:graphic>
        </wp:anchor>
      </w:drawing>
    </w:r>
    <w:r>
      <w:rPr>
        <w:noProof/>
        <w:lang w:eastAsia="it-IT"/>
      </w:rPr>
      <w:drawing>
        <wp:anchor distT="0" distB="0" distL="114300" distR="114300" simplePos="0" relativeHeight="251660288" behindDoc="0" locked="0" layoutInCell="1" hidden="0" allowOverlap="1">
          <wp:simplePos x="0" y="0"/>
          <wp:positionH relativeFrom="column">
            <wp:posOffset>3046730</wp:posOffset>
          </wp:positionH>
          <wp:positionV relativeFrom="paragraph">
            <wp:posOffset>-402589</wp:posOffset>
          </wp:positionV>
          <wp:extent cx="3677285" cy="96202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7285" cy="9620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7E" w:rsidRDefault="0028277E">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2A66"/>
    <w:multiLevelType w:val="multilevel"/>
    <w:tmpl w:val="93861A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5AE32C0"/>
    <w:multiLevelType w:val="multilevel"/>
    <w:tmpl w:val="5518E1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17B6857"/>
    <w:multiLevelType w:val="multilevel"/>
    <w:tmpl w:val="56186858"/>
    <w:lvl w:ilvl="0">
      <w:start w:val="1"/>
      <w:numFmt w:val="decimal"/>
      <w:pStyle w:val="Titolo1"/>
      <w:lvlText w:val="%1."/>
      <w:lvlJc w:val="left"/>
      <w:pPr>
        <w:ind w:left="720" w:hanging="360"/>
      </w:pPr>
      <w:rPr>
        <w:vertAlign w:val="baseline"/>
      </w:rPr>
    </w:lvl>
    <w:lvl w:ilvl="1">
      <w:start w:val="1"/>
      <w:numFmt w:val="decimal"/>
      <w:pStyle w:val="Titolo2"/>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7B"/>
    <w:rsid w:val="0028277E"/>
    <w:rsid w:val="00473756"/>
    <w:rsid w:val="00562A5D"/>
    <w:rsid w:val="0061250D"/>
    <w:rsid w:val="00782483"/>
    <w:rsid w:val="00A80DE0"/>
    <w:rsid w:val="00D8157B"/>
    <w:rsid w:val="00FB6C61"/>
    <w:rsid w:val="00FD4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A6F0"/>
  <w15:docId w15:val="{B842A2AC-B8F4-4BB0-9F87-45085C5D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ar-SA"/>
    </w:rPr>
  </w:style>
  <w:style w:type="paragraph" w:styleId="Titolo1">
    <w:name w:val="heading 1"/>
    <w:basedOn w:val="Normale"/>
    <w:next w:val="Normale"/>
    <w:pPr>
      <w:keepNext/>
      <w:numPr>
        <w:numId w:val="1"/>
      </w:numPr>
      <w:ind w:left="-1" w:hanging="1"/>
      <w:jc w:val="center"/>
    </w:pPr>
    <w:rPr>
      <w:rFonts w:ascii="Tahoma" w:hAnsi="Tahoma"/>
      <w:sz w:val="32"/>
    </w:rPr>
  </w:style>
  <w:style w:type="paragraph" w:styleId="Titolo2">
    <w:name w:val="heading 2"/>
    <w:basedOn w:val="Normale"/>
    <w:next w:val="Normale"/>
    <w:pPr>
      <w:keepNext/>
      <w:numPr>
        <w:ilvl w:val="1"/>
        <w:numId w:val="1"/>
      </w:numPr>
      <w:ind w:left="-1" w:hanging="1"/>
      <w:jc w:val="center"/>
      <w:outlineLvl w:val="1"/>
    </w:pPr>
    <w:rPr>
      <w:b/>
      <w:sz w:val="4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pPr>
      <w:jc w:val="center"/>
    </w:pPr>
    <w:rPr>
      <w:rFonts w:ascii="Verdana" w:hAnsi="Verdana"/>
      <w:b/>
      <w:bCs/>
      <w:sz w:val="20"/>
    </w:rPr>
  </w:style>
  <w:style w:type="character" w:customStyle="1" w:styleId="Titolo1Carattere">
    <w:name w:val="Titolo 1 Carattere"/>
    <w:rPr>
      <w:rFonts w:ascii="Tahoma" w:eastAsia="Times New Roman" w:hAnsi="Tahoma" w:cs="Tahoma"/>
      <w:w w:val="100"/>
      <w:position w:val="-1"/>
      <w:sz w:val="32"/>
      <w:szCs w:val="24"/>
      <w:effect w:val="none"/>
      <w:vertAlign w:val="baseline"/>
      <w:cs w:val="0"/>
      <w:em w:val="none"/>
      <w:lang w:eastAsia="ar-SA"/>
    </w:rPr>
  </w:style>
  <w:style w:type="character" w:customStyle="1" w:styleId="Titolo2Carattere">
    <w:name w:val="Titolo 2 Carattere"/>
    <w:rPr>
      <w:rFonts w:ascii="Times New Roman" w:eastAsia="Times New Roman" w:hAnsi="Times New Roman" w:cs="Times New Roman"/>
      <w:b/>
      <w:w w:val="100"/>
      <w:position w:val="-1"/>
      <w:sz w:val="40"/>
      <w:szCs w:val="24"/>
      <w:effect w:val="none"/>
      <w:vertAlign w:val="baseline"/>
      <w:cs w:val="0"/>
      <w:em w:val="none"/>
      <w:lang w:eastAsia="ar-SA"/>
    </w:rPr>
  </w:style>
  <w:style w:type="character" w:styleId="Collegamentoipertestuale">
    <w:name w:val="Hyperlink"/>
    <w:rPr>
      <w:color w:val="0000FF"/>
      <w:w w:val="100"/>
      <w:position w:val="-1"/>
      <w:u w:val="single"/>
      <w:effect w:val="none"/>
      <w:vertAlign w:val="baseline"/>
      <w:cs w:val="0"/>
      <w:em w:val="none"/>
    </w:rPr>
  </w:style>
  <w:style w:type="paragraph" w:customStyle="1" w:styleId="Corpodeltesto">
    <w:name w:val="Corpo del testo"/>
    <w:basedOn w:val="Normale"/>
    <w:pPr>
      <w:jc w:val="both"/>
    </w:pPr>
    <w:rPr>
      <w:rFonts w:ascii="Tahoma" w:hAnsi="Tahoma"/>
      <w:sz w:val="32"/>
    </w:rPr>
  </w:style>
  <w:style w:type="character" w:customStyle="1" w:styleId="CorpodeltestoCarattere">
    <w:name w:val="Corpo del testo Carattere"/>
    <w:rPr>
      <w:rFonts w:ascii="Tahoma" w:eastAsia="Times New Roman" w:hAnsi="Tahoma" w:cs="Tahoma"/>
      <w:w w:val="100"/>
      <w:position w:val="-1"/>
      <w:sz w:val="32"/>
      <w:szCs w:val="24"/>
      <w:effect w:val="none"/>
      <w:vertAlign w:val="baseline"/>
      <w:cs w:val="0"/>
      <w:em w:val="none"/>
      <w:lang w:eastAsia="ar-SA"/>
    </w:rPr>
  </w:style>
  <w:style w:type="character" w:customStyle="1" w:styleId="TitoloCarattere">
    <w:name w:val="Titolo Carattere"/>
    <w:rPr>
      <w:rFonts w:ascii="Verdana" w:eastAsia="Times New Roman" w:hAnsi="Verdana" w:cs="Tahoma"/>
      <w:b/>
      <w:bCs/>
      <w:w w:val="100"/>
      <w:position w:val="-1"/>
      <w:sz w:val="20"/>
      <w:szCs w:val="24"/>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Verdana" w:eastAsia="Times New Roman" w:hAnsi="Verdana" w:cs="Verdana"/>
      <w:w w:val="100"/>
      <w:position w:val="-1"/>
      <w:sz w:val="36"/>
      <w:szCs w:val="24"/>
      <w:effect w:val="none"/>
      <w:vertAlign w:val="baseline"/>
      <w:cs w:val="0"/>
      <w:em w:val="none"/>
      <w:lang w:eastAsia="ar-SA"/>
    </w:rPr>
  </w:style>
  <w:style w:type="paragraph" w:customStyle="1" w:styleId="Corpodeltesto31">
    <w:name w:val="Corpo del testo 31"/>
    <w:basedOn w:val="Normale"/>
    <w:pPr>
      <w:jc w:val="both"/>
    </w:pPr>
    <w:rPr>
      <w:rFonts w:ascii="Verdana" w:hAnsi="Verdana" w:cs="Tahoma"/>
      <w:color w:val="0000FF"/>
      <w:sz w:val="15"/>
    </w:rPr>
  </w:style>
  <w:style w:type="paragraph" w:customStyle="1" w:styleId="Default">
    <w:name w:val="Default"/>
    <w:pPr>
      <w:autoSpaceDE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ar-SA"/>
    </w:rPr>
  </w:style>
  <w:style w:type="paragraph" w:styleId="Testofumetto">
    <w:name w:val="Balloon Text"/>
    <w:basedOn w:val="Normale"/>
    <w:pPr>
      <w:suppressAutoHyphens/>
    </w:pPr>
    <w:rPr>
      <w:rFonts w:ascii="Segoe UI" w:hAnsi="Segoe UI"/>
      <w:sz w:val="18"/>
      <w:szCs w:val="18"/>
    </w:rPr>
  </w:style>
  <w:style w:type="character" w:customStyle="1" w:styleId="TestofumettoCarattere">
    <w:name w:val="Testo fumetto Carattere"/>
    <w:rPr>
      <w:rFonts w:ascii="Segoe UI" w:eastAsia="Times New Roman" w:hAnsi="Segoe UI" w:cs="Times New Roman"/>
      <w:w w:val="100"/>
      <w:position w:val="-1"/>
      <w:sz w:val="18"/>
      <w:szCs w:val="18"/>
      <w:effect w:val="none"/>
      <w:vertAlign w:val="baseline"/>
      <w:cs w:val="0"/>
      <w:em w:val="none"/>
    </w:rPr>
  </w:style>
  <w:style w:type="paragraph" w:styleId="Pidipagina">
    <w:name w:val="footer"/>
    <w:basedOn w:val="Normale"/>
    <w:pPr>
      <w:tabs>
        <w:tab w:val="center" w:pos="4819"/>
        <w:tab w:val="right" w:pos="9638"/>
      </w:tabs>
      <w:suppressAutoHyphens/>
    </w:pPr>
    <w:rPr>
      <w:sz w:val="20"/>
      <w:szCs w:val="20"/>
      <w:lang w:eastAsia="it-IT" w:bidi="he-IL"/>
    </w:rPr>
  </w:style>
  <w:style w:type="character" w:customStyle="1" w:styleId="PidipaginaCarattere">
    <w:name w:val="Piè di pagina Carattere"/>
    <w:rPr>
      <w:rFonts w:ascii="Times New Roman" w:eastAsia="Times New Roman" w:hAnsi="Times New Roman" w:cs="Times New Roman"/>
      <w:w w:val="100"/>
      <w:position w:val="-1"/>
      <w:sz w:val="20"/>
      <w:szCs w:val="20"/>
      <w:effect w:val="none"/>
      <w:vertAlign w:val="baseline"/>
      <w:cs w:val="0"/>
      <w:em w:val="none"/>
      <w:lang w:eastAsia="it-IT" w:bidi="he-IL"/>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Times New Roman" w:eastAsia="Times New Roman" w:hAnsi="Times New Roman"/>
      <w:w w:val="100"/>
      <w:position w:val="-1"/>
      <w:sz w:val="24"/>
      <w:szCs w:val="24"/>
      <w:effect w:val="none"/>
      <w:vertAlign w:val="baseline"/>
      <w:cs w:val="0"/>
      <w:em w:val="none"/>
      <w:lang w:eastAsia="ar-SA"/>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character" w:styleId="Enfasidelicata">
    <w:name w:val="Subtle Emphasis"/>
    <w:rPr>
      <w:i/>
      <w:iCs/>
      <w:color w:val="404040"/>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NormaleWeb">
    <w:name w:val="Normal (Web)"/>
    <w:basedOn w:val="Normale"/>
    <w:qFormat/>
    <w:pPr>
      <w:suppressAutoHyphens/>
      <w:spacing w:before="100" w:beforeAutospacing="1" w:after="100" w:afterAutospacing="1"/>
    </w:pPr>
    <w:rPr>
      <w:lang w:eastAsia="it-IT"/>
    </w:rPr>
  </w:style>
  <w:style w:type="character" w:styleId="Enfasicorsivo">
    <w:name w:val="Emphasis"/>
    <w:rPr>
      <w:i/>
      <w:i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gid.gov.it/it/piattaforme/sp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hyperlink" Target="mailto:dpo@serviziocivil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elgoilserviziocivile.gov.it/media/1113/guida_do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elgoilserviziocivile.gov.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ichegiovanilieserviziocivile.gov.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2181</Words>
  <Characters>12434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Utente</cp:lastModifiedBy>
  <cp:revision>3</cp:revision>
  <dcterms:created xsi:type="dcterms:W3CDTF">2019-09-09T18:34:00Z</dcterms:created>
  <dcterms:modified xsi:type="dcterms:W3CDTF">2019-09-09T18:42:00Z</dcterms:modified>
</cp:coreProperties>
</file>